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CAAF3C" w14:textId="3D14B9F8" w:rsidR="007B3A6B" w:rsidRPr="005D2B53" w:rsidRDefault="00D5551B" w:rsidP="005D2B53">
      <w:pPr>
        <w:jc w:val="center"/>
        <w:rPr>
          <w:b/>
          <w:color w:val="2E74B5" w:themeColor="accent5" w:themeShade="BF"/>
          <w:sz w:val="36"/>
          <w:szCs w:val="36"/>
        </w:rPr>
      </w:pPr>
      <w:r>
        <w:rPr>
          <w:b/>
          <w:color w:val="2E74B5" w:themeColor="accent5" w:themeShade="BF"/>
          <w:sz w:val="36"/>
          <w:szCs w:val="36"/>
        </w:rPr>
        <w:t>Interface</w:t>
      </w:r>
      <w:r w:rsidR="005D2B53" w:rsidRPr="005D2B53">
        <w:rPr>
          <w:b/>
          <w:color w:val="2E74B5" w:themeColor="accent5" w:themeShade="BF"/>
          <w:sz w:val="36"/>
          <w:szCs w:val="36"/>
        </w:rPr>
        <w:t xml:space="preserve"> Overview</w:t>
      </w:r>
    </w:p>
    <w:p w14:paraId="7734A7C4" w14:textId="2BBE6BA2" w:rsidR="00963E97" w:rsidRPr="00963E97" w:rsidRDefault="00963E97">
      <w:pPr>
        <w:rPr>
          <w:b/>
          <w:color w:val="C45911" w:themeColor="accent2" w:themeShade="BF"/>
          <w:sz w:val="28"/>
          <w:szCs w:val="28"/>
        </w:rPr>
      </w:pPr>
      <w:r w:rsidRPr="00963E97">
        <w:rPr>
          <w:b/>
          <w:color w:val="C45911" w:themeColor="accent2" w:themeShade="BF"/>
          <w:sz w:val="28"/>
          <w:szCs w:val="28"/>
        </w:rPr>
        <w:t>Simulation Overview:</w:t>
      </w:r>
    </w:p>
    <w:p w14:paraId="25704809" w14:textId="068BBC2D" w:rsidR="00963E97" w:rsidRDefault="00214FE3" w:rsidP="004832E8">
      <w:pPr>
        <w:ind w:left="720"/>
      </w:pPr>
      <w:r>
        <w:t>T</w:t>
      </w:r>
      <w:r w:rsidR="00963E97" w:rsidRPr="00963E97">
        <w:t>his simulation is NOT intended to replicate the specific work environment in your organization. Therefore, you may see similarities to, as well as differences from, your actual surroundings.</w:t>
      </w:r>
      <w:r w:rsidR="004832E8">
        <w:t xml:space="preserve">  A</w:t>
      </w:r>
      <w:r w:rsidR="00963E97" w:rsidRPr="00963E97">
        <w:t>s in the real world, there are no opportunities for you t</w:t>
      </w:r>
      <w:r>
        <w:t xml:space="preserve">o go backward </w:t>
      </w:r>
      <w:r w:rsidR="00963E97" w:rsidRPr="00963E97">
        <w:t>. You will make choices and then deal with their consequences.</w:t>
      </w:r>
    </w:p>
    <w:p w14:paraId="51EFC3F7" w14:textId="4DF2104C" w:rsidR="00963E97" w:rsidRDefault="00963E97" w:rsidP="004832E8">
      <w:pPr>
        <w:ind w:left="720"/>
      </w:pPr>
      <w:r w:rsidRPr="00963E97">
        <w:t>If an "I" Icon</w:t>
      </w:r>
      <w:r w:rsidR="00214FE3">
        <w:t xml:space="preserve"> appears to the left of a</w:t>
      </w:r>
      <w:r w:rsidRPr="00963E97">
        <w:t xml:space="preserve"> choice option, </w:t>
      </w:r>
      <w:r w:rsidR="00214FE3">
        <w:t xml:space="preserve">clicking it </w:t>
      </w:r>
      <w:r w:rsidRPr="00963E97">
        <w:t xml:space="preserve">will provide you with additional, potentially valuable information about that option. </w:t>
      </w:r>
    </w:p>
    <w:p w14:paraId="0F4733AF" w14:textId="5B620EBB" w:rsidR="00AD3ED1" w:rsidRDefault="00AD3ED1" w:rsidP="004832E8">
      <w:pPr>
        <w:ind w:left="720"/>
      </w:pPr>
      <w:r>
        <w:t>This simulation is timed.  You will have 30 minutes to complete it.</w:t>
      </w:r>
    </w:p>
    <w:p w14:paraId="0B8D64C1" w14:textId="04320DC7" w:rsidR="007B3A6B" w:rsidRPr="00963E97" w:rsidRDefault="00AD3ED1">
      <w:pPr>
        <w:rPr>
          <w:b/>
          <w:color w:val="C45911" w:themeColor="accent2" w:themeShade="BF"/>
          <w:sz w:val="28"/>
          <w:szCs w:val="28"/>
        </w:rPr>
      </w:pPr>
      <w:r w:rsidRPr="00963E97">
        <w:rPr>
          <w:b/>
          <w:color w:val="C45911" w:themeColor="accent2" w:themeShade="BF"/>
          <w:sz w:val="28"/>
          <w:szCs w:val="28"/>
        </w:rPr>
        <w:t>Buttons Overview:</w:t>
      </w:r>
    </w:p>
    <w:tbl>
      <w:tblPr>
        <w:tblStyle w:val="TableGrid"/>
        <w:tblW w:w="937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1458"/>
        <w:gridCol w:w="7920"/>
      </w:tblGrid>
      <w:tr w:rsidR="007B3A6B" w14:paraId="2549B934" w14:textId="77777777" w:rsidTr="005019F9">
        <w:trPr>
          <w:trHeight w:val="864"/>
        </w:trPr>
        <w:tc>
          <w:tcPr>
            <w:tcW w:w="1458" w:type="dxa"/>
          </w:tcPr>
          <w:p w14:paraId="590EBC37" w14:textId="46BFD18B" w:rsidR="007B3A6B" w:rsidRDefault="007B3A6B" w:rsidP="007B3A6B">
            <w:pPr>
              <w:jc w:val="center"/>
            </w:pPr>
            <w:r w:rsidRPr="007B3A6B"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7AD50A2E" wp14:editId="15BA72C8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2540</wp:posOffset>
                  </wp:positionV>
                  <wp:extent cx="381000" cy="381000"/>
                  <wp:effectExtent l="0" t="0" r="0" b="0"/>
                  <wp:wrapNone/>
                  <wp:docPr id="1" name="Graphi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920" w:type="dxa"/>
          </w:tcPr>
          <w:p w14:paraId="25576851" w14:textId="4ABDFC76" w:rsidR="007B3A6B" w:rsidRDefault="007B3A6B" w:rsidP="00B758E6">
            <w:r w:rsidRPr="005D2B53">
              <w:rPr>
                <w:b/>
                <w:color w:val="C45911" w:themeColor="accent2" w:themeShade="BF"/>
              </w:rPr>
              <w:t>Next:</w:t>
            </w:r>
            <w:r w:rsidR="00B758E6">
              <w:t xml:space="preserve">  This </w:t>
            </w:r>
            <w:r>
              <w:t xml:space="preserve">button </w:t>
            </w:r>
            <w:r w:rsidR="00B758E6">
              <w:t xml:space="preserve">allows you </w:t>
            </w:r>
            <w:r>
              <w:t xml:space="preserve">to move forward in the Event sequence. </w:t>
            </w:r>
            <w:r w:rsidR="00B758E6">
              <w:t xml:space="preserve">It </w:t>
            </w:r>
            <w:r>
              <w:t>may be disabled until a choice</w:t>
            </w:r>
            <w:r w:rsidR="00B758E6">
              <w:t xml:space="preserve"> is selected or other indicated condition is met (such as time)</w:t>
            </w:r>
            <w:r>
              <w:t>.</w:t>
            </w:r>
          </w:p>
        </w:tc>
      </w:tr>
      <w:tr w:rsidR="007B3A6B" w14:paraId="66C8C548" w14:textId="77777777" w:rsidTr="005019F9">
        <w:trPr>
          <w:trHeight w:val="864"/>
        </w:trPr>
        <w:tc>
          <w:tcPr>
            <w:tcW w:w="1458" w:type="dxa"/>
          </w:tcPr>
          <w:p w14:paraId="43C4E4B3" w14:textId="77777777" w:rsidR="007B3A6B" w:rsidRDefault="007B3A6B" w:rsidP="007B3A6B">
            <w:pPr>
              <w:jc w:val="center"/>
            </w:pPr>
            <w:r w:rsidRPr="007B3A6B"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2E5EE4BA" wp14:editId="017B861F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3810</wp:posOffset>
                  </wp:positionV>
                  <wp:extent cx="381000" cy="381000"/>
                  <wp:effectExtent l="0" t="0" r="0" b="0"/>
                  <wp:wrapNone/>
                  <wp:docPr id="4" name="Graphic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852C833" w14:textId="16E0A920" w:rsidR="007B3A6B" w:rsidRDefault="007B3A6B" w:rsidP="007B3A6B">
            <w:pPr>
              <w:jc w:val="center"/>
            </w:pPr>
          </w:p>
        </w:tc>
        <w:tc>
          <w:tcPr>
            <w:tcW w:w="7920" w:type="dxa"/>
          </w:tcPr>
          <w:p w14:paraId="3AD70ADE" w14:textId="5030395C" w:rsidR="007B3A6B" w:rsidRDefault="007B3A6B">
            <w:r w:rsidRPr="005D2B53">
              <w:rPr>
                <w:b/>
                <w:color w:val="C45911" w:themeColor="accent2" w:themeShade="BF"/>
              </w:rPr>
              <w:t>Previous:</w:t>
            </w:r>
            <w:r>
              <w:t xml:space="preserve"> </w:t>
            </w:r>
            <w:r w:rsidR="00B758E6">
              <w:t xml:space="preserve"> </w:t>
            </w:r>
            <w:r>
              <w:t>This button is available on Events where it is possible t</w:t>
            </w:r>
            <w:r w:rsidR="00B758E6">
              <w:t>o go back to the previous Event and will allow you to go back one screen.</w:t>
            </w:r>
          </w:p>
        </w:tc>
      </w:tr>
      <w:tr w:rsidR="007B3A6B" w14:paraId="0495B306" w14:textId="77777777" w:rsidTr="005019F9">
        <w:trPr>
          <w:trHeight w:val="864"/>
        </w:trPr>
        <w:tc>
          <w:tcPr>
            <w:tcW w:w="1458" w:type="dxa"/>
          </w:tcPr>
          <w:p w14:paraId="3F4544CE" w14:textId="5813DE1E" w:rsidR="007B3A6B" w:rsidRDefault="007B3A6B" w:rsidP="00214FE3">
            <w:pPr>
              <w:jc w:val="center"/>
            </w:pPr>
            <w:r w:rsidRPr="007B3A6B">
              <w:rPr>
                <w:noProof/>
              </w:rPr>
              <w:drawing>
                <wp:anchor distT="0" distB="0" distL="114300" distR="114300" simplePos="0" relativeHeight="251666432" behindDoc="0" locked="0" layoutInCell="1" allowOverlap="1" wp14:anchorId="1BEE79A3" wp14:editId="4A3C146B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-5080</wp:posOffset>
                  </wp:positionV>
                  <wp:extent cx="381000" cy="381000"/>
                  <wp:effectExtent l="0" t="0" r="0" b="0"/>
                  <wp:wrapNone/>
                  <wp:docPr id="2" name="Graphic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920" w:type="dxa"/>
          </w:tcPr>
          <w:p w14:paraId="4FD85827" w14:textId="1C1E9704" w:rsidR="00214FE3" w:rsidRDefault="007B3A6B" w:rsidP="00214FE3">
            <w:r w:rsidRPr="005D2B53">
              <w:rPr>
                <w:b/>
                <w:color w:val="C45911" w:themeColor="accent2" w:themeShade="BF"/>
              </w:rPr>
              <w:t>Elaboration:</w:t>
            </w:r>
            <w:r>
              <w:t xml:space="preserve"> </w:t>
            </w:r>
            <w:r w:rsidR="00B758E6">
              <w:t xml:space="preserve"> </w:t>
            </w:r>
            <w:r>
              <w:t>This button is available if the Event has additional information. Clicking this button will open a separate window with text. Click again to close.</w:t>
            </w:r>
          </w:p>
          <w:p w14:paraId="5F6D7105" w14:textId="7421CFDD" w:rsidR="00214FE3" w:rsidRDefault="00214FE3" w:rsidP="00214FE3"/>
        </w:tc>
      </w:tr>
      <w:tr w:rsidR="007B3A6B" w14:paraId="33F46E7D" w14:textId="77777777" w:rsidTr="005019F9">
        <w:trPr>
          <w:trHeight w:val="864"/>
        </w:trPr>
        <w:tc>
          <w:tcPr>
            <w:tcW w:w="1458" w:type="dxa"/>
          </w:tcPr>
          <w:p w14:paraId="7E01975C" w14:textId="16549CA5" w:rsidR="007B3A6B" w:rsidRDefault="00141B9F" w:rsidP="00214FE3">
            <w:pPr>
              <w:jc w:val="center"/>
            </w:pPr>
            <w:r w:rsidRPr="007B3A6B"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2E72B57C" wp14:editId="2B96B0DD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-3175</wp:posOffset>
                  </wp:positionV>
                  <wp:extent cx="400050" cy="400050"/>
                  <wp:effectExtent l="0" t="0" r="0" b="0"/>
                  <wp:wrapNone/>
                  <wp:docPr id="3" name="Graphic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920" w:type="dxa"/>
          </w:tcPr>
          <w:p w14:paraId="1E18AEBE" w14:textId="06D8FAB0" w:rsidR="007B3A6B" w:rsidRDefault="00214FE3" w:rsidP="00214FE3">
            <w:r w:rsidRPr="00214FE3">
              <w:rPr>
                <w:b/>
                <w:color w:val="C45911" w:themeColor="accent2" w:themeShade="BF"/>
              </w:rPr>
              <w:t>Help:</w:t>
            </w:r>
            <w:r>
              <w:t xml:space="preserve">  Clicking this button displays this help feature that describes how this simulation environment works and provides a description of each button’s function.</w:t>
            </w:r>
          </w:p>
        </w:tc>
      </w:tr>
      <w:tr w:rsidR="0044438A" w14:paraId="46818F68" w14:textId="77777777" w:rsidTr="005019F9">
        <w:trPr>
          <w:trHeight w:val="864"/>
        </w:trPr>
        <w:tc>
          <w:tcPr>
            <w:tcW w:w="1458" w:type="dxa"/>
          </w:tcPr>
          <w:p w14:paraId="73C10ACB" w14:textId="469DE7B7" w:rsidR="0044438A" w:rsidRDefault="008722F4" w:rsidP="00214FE3">
            <w:pPr>
              <w:jc w:val="center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449CF0B1" wp14:editId="66E2281A">
                  <wp:extent cx="428625" cy="411817"/>
                  <wp:effectExtent l="0" t="0" r="0" b="762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oom Test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3788" cy="4167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20" w:type="dxa"/>
          </w:tcPr>
          <w:p w14:paraId="4FC7FEAA" w14:textId="1DE9FE3B" w:rsidR="0044438A" w:rsidRPr="005D2B53" w:rsidRDefault="008722F4" w:rsidP="00214FE3">
            <w:pPr>
              <w:rPr>
                <w:b/>
                <w:color w:val="C45911" w:themeColor="accent2" w:themeShade="BF"/>
              </w:rPr>
            </w:pPr>
            <w:r>
              <w:rPr>
                <w:b/>
                <w:color w:val="C45911" w:themeColor="accent2" w:themeShade="BF"/>
              </w:rPr>
              <w:t xml:space="preserve">Zoom Text:  </w:t>
            </w:r>
            <w:r w:rsidRPr="008722F4">
              <w:t>This button is used to enlarge the size of the primary text.  It is helpful if taking the simulation in groups, allowing all to better see the text.</w:t>
            </w:r>
          </w:p>
        </w:tc>
      </w:tr>
      <w:tr w:rsidR="00214FE3" w14:paraId="6830BF75" w14:textId="77777777" w:rsidTr="005019F9">
        <w:trPr>
          <w:trHeight w:val="864"/>
        </w:trPr>
        <w:tc>
          <w:tcPr>
            <w:tcW w:w="1458" w:type="dxa"/>
          </w:tcPr>
          <w:p w14:paraId="1300D43D" w14:textId="70E2FE16" w:rsidR="00214FE3" w:rsidRDefault="00214FE3" w:rsidP="008722F4"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27A7C342" wp14:editId="4AC6C5C5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1270</wp:posOffset>
                  </wp:positionV>
                  <wp:extent cx="400050" cy="400050"/>
                  <wp:effectExtent l="0" t="0" r="0" b="0"/>
                  <wp:wrapNone/>
                  <wp:docPr id="5" name="Graphic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920" w:type="dxa"/>
          </w:tcPr>
          <w:p w14:paraId="21DAF68A" w14:textId="2D35AEFD" w:rsidR="00214FE3" w:rsidRDefault="00214FE3" w:rsidP="00214FE3">
            <w:r w:rsidRPr="005D2B53">
              <w:rPr>
                <w:b/>
                <w:color w:val="C45911" w:themeColor="accent2" w:themeShade="BF"/>
              </w:rPr>
              <w:t>Desktop:</w:t>
            </w:r>
            <w:r>
              <w:t xml:space="preserve">  This button displays a list of reference or other useful materials.  A message appears when new items are available.</w:t>
            </w:r>
          </w:p>
        </w:tc>
      </w:tr>
      <w:tr w:rsidR="005019F9" w14:paraId="435F69D7" w14:textId="77777777" w:rsidTr="005019F9">
        <w:trPr>
          <w:trHeight w:val="864"/>
        </w:trPr>
        <w:tc>
          <w:tcPr>
            <w:tcW w:w="1458" w:type="dxa"/>
          </w:tcPr>
          <w:p w14:paraId="2F7AA5DF" w14:textId="4D59583C" w:rsidR="005019F9" w:rsidRDefault="005019F9" w:rsidP="008722F4">
            <w:pPr>
              <w:rPr>
                <w:noProof/>
              </w:rPr>
            </w:pPr>
            <w:r>
              <w:rPr>
                <w:noProof/>
              </w:rPr>
              <w:t xml:space="preserve">      </w:t>
            </w:r>
            <w:r>
              <w:rPr>
                <w:noProof/>
              </w:rPr>
              <w:drawing>
                <wp:inline distT="0" distB="0" distL="0" distR="0" wp14:anchorId="4526F237" wp14:editId="584C29A2">
                  <wp:extent cx="438150" cy="412872"/>
                  <wp:effectExtent l="0" t="0" r="0" b="635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xt.jp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677" cy="4161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20" w:type="dxa"/>
          </w:tcPr>
          <w:p w14:paraId="0F3A1C61" w14:textId="0B232B0A" w:rsidR="005019F9" w:rsidRPr="005D2B53" w:rsidRDefault="005019F9" w:rsidP="00214FE3">
            <w:pPr>
              <w:rPr>
                <w:b/>
                <w:color w:val="C45911" w:themeColor="accent2" w:themeShade="BF"/>
              </w:rPr>
            </w:pPr>
            <w:r>
              <w:rPr>
                <w:b/>
                <w:color w:val="C45911" w:themeColor="accent2" w:themeShade="BF"/>
              </w:rPr>
              <w:t xml:space="preserve">Text Message:  </w:t>
            </w:r>
            <w:r w:rsidRPr="005019F9">
              <w:t>This button is used to access a list of text messages that are sent to you in this simulation.  A messag</w:t>
            </w:r>
            <w:r>
              <w:t>e appears when new texts arrive</w:t>
            </w:r>
            <w:r w:rsidRPr="005019F9">
              <w:t>.</w:t>
            </w:r>
          </w:p>
        </w:tc>
      </w:tr>
      <w:tr w:rsidR="00214FE3" w14:paraId="5A26FE2B" w14:textId="77777777" w:rsidTr="005019F9">
        <w:trPr>
          <w:trHeight w:val="864"/>
        </w:trPr>
        <w:tc>
          <w:tcPr>
            <w:tcW w:w="1458" w:type="dxa"/>
          </w:tcPr>
          <w:p w14:paraId="2176D252" w14:textId="520C03F9" w:rsidR="00214FE3" w:rsidRDefault="00214FE3" w:rsidP="00214FE3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0F963ADB" wp14:editId="296876F1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-635</wp:posOffset>
                  </wp:positionV>
                  <wp:extent cx="381000" cy="381000"/>
                  <wp:effectExtent l="0" t="0" r="0" b="0"/>
                  <wp:wrapNone/>
                  <wp:docPr id="6" name="Graphic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920" w:type="dxa"/>
          </w:tcPr>
          <w:p w14:paraId="666F629D" w14:textId="77C650D1" w:rsidR="00214FE3" w:rsidRDefault="00214FE3" w:rsidP="00214FE3">
            <w:r w:rsidRPr="005D2B53">
              <w:rPr>
                <w:b/>
                <w:color w:val="C45911" w:themeColor="accent2" w:themeShade="BF"/>
              </w:rPr>
              <w:t>Email:</w:t>
            </w:r>
            <w:r>
              <w:t xml:space="preserve">  This button is used to access a list of emails that are sent to you in the simulation</w:t>
            </w:r>
            <w:bookmarkStart w:id="0" w:name="_GoBack"/>
            <w:bookmarkEnd w:id="0"/>
            <w:r>
              <w:t>.  A message appears when new emails arrive.</w:t>
            </w:r>
          </w:p>
        </w:tc>
      </w:tr>
      <w:tr w:rsidR="00214FE3" w14:paraId="3CAF6881" w14:textId="77777777" w:rsidTr="005019F9">
        <w:trPr>
          <w:trHeight w:val="864"/>
        </w:trPr>
        <w:tc>
          <w:tcPr>
            <w:tcW w:w="1458" w:type="dxa"/>
          </w:tcPr>
          <w:p w14:paraId="6EFDDE77" w14:textId="217159DA" w:rsidR="00214FE3" w:rsidRDefault="00214FE3" w:rsidP="00214FE3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3688731A" wp14:editId="44B930E9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635</wp:posOffset>
                  </wp:positionV>
                  <wp:extent cx="381000" cy="381000"/>
                  <wp:effectExtent l="0" t="0" r="0" b="0"/>
                  <wp:wrapNone/>
                  <wp:docPr id="7" name="Graphic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920" w:type="dxa"/>
          </w:tcPr>
          <w:p w14:paraId="1C4C784A" w14:textId="300B7588" w:rsidR="00214FE3" w:rsidRDefault="00214FE3" w:rsidP="00214FE3">
            <w:r w:rsidRPr="005D2B53">
              <w:rPr>
                <w:b/>
                <w:color w:val="C45911" w:themeColor="accent2" w:themeShade="BF"/>
              </w:rPr>
              <w:t>Phone:</w:t>
            </w:r>
            <w:r>
              <w:t xml:space="preserve">  This button is used to view or hear phone calls or voice messages.  A message appears when new phone communications are available.</w:t>
            </w:r>
          </w:p>
        </w:tc>
      </w:tr>
      <w:tr w:rsidR="00214FE3" w14:paraId="7AB7B805" w14:textId="77777777" w:rsidTr="005019F9">
        <w:trPr>
          <w:trHeight w:val="864"/>
        </w:trPr>
        <w:tc>
          <w:tcPr>
            <w:tcW w:w="1458" w:type="dxa"/>
          </w:tcPr>
          <w:p w14:paraId="230500A7" w14:textId="4864AE8C" w:rsidR="00711472" w:rsidRDefault="00DF0435" w:rsidP="00214FE3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9890108" wp14:editId="77F97761">
                  <wp:extent cx="438150" cy="397191"/>
                  <wp:effectExtent l="0" t="0" r="0" b="317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les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526" cy="3975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48EA7E" w14:textId="0CDE1CF5" w:rsidR="00214FE3" w:rsidRDefault="00711472" w:rsidP="00DF0435">
            <w:pPr>
              <w:jc w:val="center"/>
            </w:pPr>
            <w:r>
              <w:rPr>
                <w:noProof/>
              </w:rPr>
              <w:t xml:space="preserve">  </w:t>
            </w:r>
          </w:p>
        </w:tc>
        <w:tc>
          <w:tcPr>
            <w:tcW w:w="7920" w:type="dxa"/>
          </w:tcPr>
          <w:p w14:paraId="78589E24" w14:textId="7C6E7546" w:rsidR="00214FE3" w:rsidRDefault="00711472" w:rsidP="00214FE3">
            <w:r w:rsidRPr="00711472">
              <w:rPr>
                <w:b/>
                <w:color w:val="C45911" w:themeColor="accent2" w:themeShade="BF"/>
              </w:rPr>
              <w:t>Files:</w:t>
            </w:r>
            <w:r>
              <w:t xml:space="preserve">  This button is used to view files in your file cabinet.  A message appears when new files are available.</w:t>
            </w:r>
          </w:p>
        </w:tc>
      </w:tr>
      <w:tr w:rsidR="00214FE3" w14:paraId="4BDFA39F" w14:textId="77777777" w:rsidTr="005019F9">
        <w:trPr>
          <w:trHeight w:val="864"/>
        </w:trPr>
        <w:tc>
          <w:tcPr>
            <w:tcW w:w="1458" w:type="dxa"/>
          </w:tcPr>
          <w:p w14:paraId="751B9C36" w14:textId="4A9F8133" w:rsidR="00214FE3" w:rsidRDefault="00DF0435" w:rsidP="00214FE3">
            <w:pPr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642C68DA" wp14:editId="46C123FF">
                  <wp:extent cx="476250" cy="447675"/>
                  <wp:effectExtent l="0" t="0" r="0" b="952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ound.jpg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20" w:type="dxa"/>
          </w:tcPr>
          <w:p w14:paraId="5DEBB2D3" w14:textId="77777777" w:rsidR="00214FE3" w:rsidRDefault="00214FE3">
            <w:r w:rsidRPr="005D2B53">
              <w:rPr>
                <w:b/>
                <w:color w:val="C45911" w:themeColor="accent2" w:themeShade="BF"/>
              </w:rPr>
              <w:t>Audio:</w:t>
            </w:r>
            <w:r>
              <w:rPr>
                <w:b/>
                <w:color w:val="C45911" w:themeColor="accent2" w:themeShade="BF"/>
              </w:rPr>
              <w:t xml:space="preserve"> </w:t>
            </w:r>
            <w:r>
              <w:t xml:space="preserve"> This button allows you to turn audio on or off.</w:t>
            </w:r>
          </w:p>
          <w:p w14:paraId="3F44C252" w14:textId="77777777" w:rsidR="00214FE3" w:rsidRDefault="00214FE3" w:rsidP="00214FE3"/>
        </w:tc>
      </w:tr>
      <w:tr w:rsidR="00214FE3" w14:paraId="6BDD4953" w14:textId="77777777" w:rsidTr="005019F9">
        <w:trPr>
          <w:trHeight w:val="864"/>
        </w:trPr>
        <w:tc>
          <w:tcPr>
            <w:tcW w:w="1458" w:type="dxa"/>
          </w:tcPr>
          <w:p w14:paraId="393313A9" w14:textId="4AFE18E3" w:rsidR="00214FE3" w:rsidRDefault="00214FE3" w:rsidP="007B3A6B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2FA12341" wp14:editId="41921DEE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2540</wp:posOffset>
                  </wp:positionV>
                  <wp:extent cx="381000" cy="381000"/>
                  <wp:effectExtent l="0" t="0" r="0" b="0"/>
                  <wp:wrapNone/>
                  <wp:docPr id="10" name="Graphic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920" w:type="dxa"/>
          </w:tcPr>
          <w:p w14:paraId="77860791" w14:textId="363836F3" w:rsidR="00214FE3" w:rsidRDefault="00214FE3">
            <w:r w:rsidRPr="005D2B53">
              <w:rPr>
                <w:b/>
                <w:color w:val="C45911" w:themeColor="accent2" w:themeShade="BF"/>
              </w:rPr>
              <w:t>View Choices:</w:t>
            </w:r>
            <w:r w:rsidRPr="005D2B53">
              <w:rPr>
                <w:color w:val="C45911" w:themeColor="accent2" w:themeShade="BF"/>
              </w:rPr>
              <w:t xml:space="preserve">  </w:t>
            </w:r>
            <w:r>
              <w:t>On screens containing a great deal of text, this toggle opens and closes a window containing the choice options available.</w:t>
            </w:r>
          </w:p>
        </w:tc>
      </w:tr>
      <w:tr w:rsidR="00214FE3" w14:paraId="7A8A1414" w14:textId="77777777" w:rsidTr="005019F9">
        <w:trPr>
          <w:trHeight w:val="864"/>
        </w:trPr>
        <w:tc>
          <w:tcPr>
            <w:tcW w:w="1458" w:type="dxa"/>
          </w:tcPr>
          <w:p w14:paraId="2352D48A" w14:textId="6447D930" w:rsidR="00214FE3" w:rsidRDefault="00145ACC" w:rsidP="007B3A6B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363EE10" wp14:editId="66692B80">
                  <wp:extent cx="485775" cy="485775"/>
                  <wp:effectExtent l="0" t="0" r="9525" b="952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cators.jpg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20" w:type="dxa"/>
          </w:tcPr>
          <w:p w14:paraId="3BB06E73" w14:textId="06F5CE31" w:rsidR="00214FE3" w:rsidRDefault="00145ACC" w:rsidP="0044787C">
            <w:r w:rsidRPr="00F97BE9">
              <w:rPr>
                <w:b/>
                <w:color w:val="C45911" w:themeColor="accent2" w:themeShade="BF"/>
              </w:rPr>
              <w:t>Indicators:</w:t>
            </w:r>
            <w:r>
              <w:t xml:space="preserve">  This button allows you to view</w:t>
            </w:r>
            <w:r w:rsidR="00611CD6">
              <w:t xml:space="preserve"> the current status of measures that may be available during play, like budgets, grades, or other such measures.</w:t>
            </w:r>
          </w:p>
        </w:tc>
      </w:tr>
      <w:tr w:rsidR="00214FE3" w14:paraId="189E3380" w14:textId="77777777" w:rsidTr="005019F9">
        <w:trPr>
          <w:trHeight w:val="864"/>
        </w:trPr>
        <w:tc>
          <w:tcPr>
            <w:tcW w:w="1458" w:type="dxa"/>
          </w:tcPr>
          <w:p w14:paraId="23B9D747" w14:textId="5C45244F" w:rsidR="00214FE3" w:rsidRDefault="00F97BE9" w:rsidP="007B3A6B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38ECF53" wp14:editId="44984F7B">
                  <wp:extent cx="485775" cy="466725"/>
                  <wp:effectExtent l="0" t="0" r="9525" b="952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st.jpg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77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20" w:type="dxa"/>
          </w:tcPr>
          <w:p w14:paraId="2B8496E9" w14:textId="7425BEB9" w:rsidR="00214FE3" w:rsidRDefault="00F97BE9">
            <w:r w:rsidRPr="00F97BE9">
              <w:rPr>
                <w:b/>
                <w:color w:val="C45911" w:themeColor="accent2" w:themeShade="BF"/>
              </w:rPr>
              <w:t xml:space="preserve">Cast:  </w:t>
            </w:r>
            <w:r>
              <w:t>This button allows you to view profiles of cast members.  This profile usually contains background information that may be helpful.</w:t>
            </w:r>
          </w:p>
        </w:tc>
      </w:tr>
    </w:tbl>
    <w:p w14:paraId="25DF56A0" w14:textId="705EEABF" w:rsidR="00272F10" w:rsidRDefault="00272F10"/>
    <w:sectPr w:rsidR="00272F10" w:rsidSect="00521195"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A6B"/>
    <w:rsid w:val="00112553"/>
    <w:rsid w:val="00141B9F"/>
    <w:rsid w:val="00145ACC"/>
    <w:rsid w:val="00214FE3"/>
    <w:rsid w:val="00272F10"/>
    <w:rsid w:val="002F2CA3"/>
    <w:rsid w:val="003B7455"/>
    <w:rsid w:val="0044438A"/>
    <w:rsid w:val="0044787C"/>
    <w:rsid w:val="004832E8"/>
    <w:rsid w:val="004A30A3"/>
    <w:rsid w:val="004F0DCE"/>
    <w:rsid w:val="005019F9"/>
    <w:rsid w:val="00521195"/>
    <w:rsid w:val="005D2B53"/>
    <w:rsid w:val="00611CD6"/>
    <w:rsid w:val="0066634C"/>
    <w:rsid w:val="00711472"/>
    <w:rsid w:val="00796534"/>
    <w:rsid w:val="007B3A6B"/>
    <w:rsid w:val="008722F4"/>
    <w:rsid w:val="00963E97"/>
    <w:rsid w:val="00964FC4"/>
    <w:rsid w:val="00A17D4B"/>
    <w:rsid w:val="00AC4B40"/>
    <w:rsid w:val="00AD3ED1"/>
    <w:rsid w:val="00B06C58"/>
    <w:rsid w:val="00B1120A"/>
    <w:rsid w:val="00B758E6"/>
    <w:rsid w:val="00C669AA"/>
    <w:rsid w:val="00D5551B"/>
    <w:rsid w:val="00DF0435"/>
    <w:rsid w:val="00EE0CF2"/>
    <w:rsid w:val="00F43EA8"/>
    <w:rsid w:val="00F97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753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3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F2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C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3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F2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C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svg"/><Relationship Id="rId13" Type="http://schemas.openxmlformats.org/officeDocument/2006/relationships/image" Target="media/image5.jpg"/><Relationship Id="rId18" Type="http://schemas.openxmlformats.org/officeDocument/2006/relationships/image" Target="media/image12.svg"/><Relationship Id="rId26" Type="http://schemas.openxmlformats.org/officeDocument/2006/relationships/image" Target="media/image14.jpg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image" Target="media/image2.png"/><Relationship Id="rId12" Type="http://schemas.openxmlformats.org/officeDocument/2006/relationships/image" Target="media/image8.svg"/><Relationship Id="rId17" Type="http://schemas.openxmlformats.org/officeDocument/2006/relationships/image" Target="media/image8.png"/><Relationship Id="rId25" Type="http://schemas.openxmlformats.org/officeDocument/2006/relationships/image" Target="media/image13.jpg"/><Relationship Id="rId2" Type="http://schemas.microsoft.com/office/2007/relationships/stylesWithEffects" Target="stylesWithEffects.xml"/><Relationship Id="rId16" Type="http://schemas.openxmlformats.org/officeDocument/2006/relationships/image" Target="media/image7.jpg"/><Relationship Id="rId20" Type="http://schemas.openxmlformats.org/officeDocument/2006/relationships/image" Target="media/image14.svg"/><Relationship Id="rId1" Type="http://schemas.openxmlformats.org/officeDocument/2006/relationships/styles" Target="styles.xml"/><Relationship Id="rId6" Type="http://schemas.openxmlformats.org/officeDocument/2006/relationships/image" Target="media/image2.svg"/><Relationship Id="rId11" Type="http://schemas.openxmlformats.org/officeDocument/2006/relationships/image" Target="media/image4.png"/><Relationship Id="rId24" Type="http://schemas.openxmlformats.org/officeDocument/2006/relationships/image" Target="media/image18.svg"/><Relationship Id="rId5" Type="http://schemas.openxmlformats.org/officeDocument/2006/relationships/image" Target="media/image1.png"/><Relationship Id="rId15" Type="http://schemas.openxmlformats.org/officeDocument/2006/relationships/image" Target="media/image10.svg"/><Relationship Id="rId23" Type="http://schemas.openxmlformats.org/officeDocument/2006/relationships/image" Target="media/image12.png"/><Relationship Id="rId28" Type="http://schemas.openxmlformats.org/officeDocument/2006/relationships/theme" Target="theme/theme1.xml"/><Relationship Id="rId10" Type="http://schemas.openxmlformats.org/officeDocument/2006/relationships/image" Target="media/image6.svg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1.jp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Jakob Gunge</dc:creator>
  <cp:lastModifiedBy>Chad Checketts</cp:lastModifiedBy>
  <cp:revision>2</cp:revision>
  <cp:lastPrinted>2020-03-23T23:30:00Z</cp:lastPrinted>
  <dcterms:created xsi:type="dcterms:W3CDTF">2020-04-02T13:12:00Z</dcterms:created>
  <dcterms:modified xsi:type="dcterms:W3CDTF">2020-04-02T13:12:00Z</dcterms:modified>
</cp:coreProperties>
</file>